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55" w:rsidRDefault="00FC1A13" w:rsidP="00FC1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A13">
        <w:rPr>
          <w:rFonts w:ascii="Times New Roman" w:hAnsi="Times New Roman" w:cs="Times New Roman"/>
          <w:sz w:val="24"/>
          <w:szCs w:val="24"/>
        </w:rPr>
        <w:t>Подготовить доклад</w:t>
      </w:r>
      <w:r w:rsidR="002A7FA9" w:rsidRPr="00FC1A13">
        <w:rPr>
          <w:rFonts w:ascii="Times New Roman" w:hAnsi="Times New Roman" w:cs="Times New Roman"/>
          <w:sz w:val="24"/>
          <w:szCs w:val="24"/>
        </w:rPr>
        <w:t xml:space="preserve"> по теме «Выбор установочных баз при штучном изготовлении и при изготовлении </w:t>
      </w:r>
      <w:bookmarkStart w:id="0" w:name="_GoBack"/>
      <w:bookmarkEnd w:id="0"/>
      <w:r w:rsidR="002A7FA9" w:rsidRPr="00FC1A13">
        <w:rPr>
          <w:rFonts w:ascii="Times New Roman" w:hAnsi="Times New Roman" w:cs="Times New Roman"/>
          <w:sz w:val="24"/>
          <w:szCs w:val="24"/>
        </w:rPr>
        <w:t>партиями»</w:t>
      </w:r>
      <w:r w:rsidRPr="00FC1A13">
        <w:rPr>
          <w:rFonts w:ascii="Times New Roman" w:hAnsi="Times New Roman" w:cs="Times New Roman"/>
          <w:sz w:val="24"/>
          <w:szCs w:val="24"/>
        </w:rPr>
        <w:t>.</w:t>
      </w:r>
    </w:p>
    <w:p w:rsidR="00FC1A13" w:rsidRDefault="00FC1A13" w:rsidP="00FC1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Начинаем изучать тему 1.5 «Нарезание крепежной резьбы»</w:t>
      </w:r>
    </w:p>
    <w:p w:rsidR="00FC1A13" w:rsidRDefault="00FC1A13" w:rsidP="00FC1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тетрадях подписываем новую тему и составляем конспект по следующим заданиям.</w:t>
      </w:r>
    </w:p>
    <w:p w:rsidR="00FC1A13" w:rsidRDefault="00FC1A13" w:rsidP="00FC1A13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Типовые изделия с резьбой, их назначение (изучить теоретический материал, заполнить таблицу)</w:t>
      </w:r>
    </w:p>
    <w:tbl>
      <w:tblPr>
        <w:tblStyle w:val="a9"/>
        <w:tblW w:w="0" w:type="auto"/>
        <w:tblInd w:w="-207" w:type="dxa"/>
        <w:tblLook w:val="04A0"/>
      </w:tblPr>
      <w:tblGrid>
        <w:gridCol w:w="1715"/>
        <w:gridCol w:w="3402"/>
        <w:gridCol w:w="4578"/>
      </w:tblGrid>
      <w:tr w:rsidR="00F9077F" w:rsidTr="00F9077F">
        <w:tc>
          <w:tcPr>
            <w:tcW w:w="1591" w:type="dxa"/>
          </w:tcPr>
          <w:p w:rsidR="00F9077F" w:rsidRDefault="00F9077F" w:rsidP="00F907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F9077F" w:rsidRDefault="00F9077F" w:rsidP="00F907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  <w:tc>
          <w:tcPr>
            <w:tcW w:w="4578" w:type="dxa"/>
          </w:tcPr>
          <w:p w:rsidR="00F9077F" w:rsidRDefault="00F9077F" w:rsidP="00F907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F9077F" w:rsidTr="00F9077F">
        <w:tc>
          <w:tcPr>
            <w:tcW w:w="1591" w:type="dxa"/>
          </w:tcPr>
          <w:p w:rsidR="00F9077F" w:rsidRDefault="00F9077F" w:rsidP="00FC1A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077F" w:rsidRDefault="00F9077F" w:rsidP="00FC1A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:rsidR="00F9077F" w:rsidRDefault="00F9077F" w:rsidP="00FC1A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77F" w:rsidRDefault="00B02841" w:rsidP="00B02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классификацию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3BE0" w:rsidRPr="00563BE0" w:rsidRDefault="00563BE0" w:rsidP="00563BE0">
      <w:pPr>
        <w:pStyle w:val="a3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563BE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Для соединения деталей применяются стандартные крепежные резьбовые детали: болты, винты, шпильки, гайки. Все крепежные резьбовые изделия выполняются с метрической резьбой (как правило, с крупным шагом, реже с мелким) и изготовляются по соответствующим стандартам, устанавливающим требования к материалу, покрытию и прочим условиям изготовления этих деталей.</w:t>
      </w:r>
    </w:p>
    <w:p w:rsidR="00FC1A13" w:rsidRPr="00FC1A13" w:rsidRDefault="00FC1A13" w:rsidP="00F9077F">
      <w:pPr>
        <w:shd w:val="clear" w:color="auto" w:fill="FFFFFF"/>
        <w:tabs>
          <w:tab w:val="left" w:pos="9355"/>
        </w:tabs>
        <w:spacing w:after="0" w:line="240" w:lineRule="auto"/>
        <w:ind w:left="-709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077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Болт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– крепежное резьбовое изделие, состоящее из двух частей: головки и стержня с резьбой (рис.</w:t>
      </w:r>
      <w:r w:rsidRPr="00F9077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).В большинстве конструкций болтов на его головке имеется фаска, сглаживающая острые края головки и облегчающая наложение гаечного ключа при свинчивании</w:t>
      </w:r>
      <w:proofErr w:type="gramStart"/>
      <w:r w:rsidRPr="00F9077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  <w:proofErr w:type="gramEnd"/>
    </w:p>
    <w:p w:rsidR="00FC1A13" w:rsidRPr="00FC1A13" w:rsidRDefault="00FC1A13" w:rsidP="00F9077F">
      <w:pPr>
        <w:shd w:val="clear" w:color="auto" w:fill="FFFFFF"/>
        <w:spacing w:after="0" w:line="288" w:lineRule="atLeast"/>
        <w:ind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FC1A1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FC1A13" w:rsidRPr="00FC1A13" w:rsidRDefault="00FC1A13" w:rsidP="00F9077F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4499715" cy="2286000"/>
            <wp:effectExtent l="19050" t="0" r="0" b="0"/>
            <wp:docPr id="2" name="Рисунок 2" descr="http://ok-t.ru/studopedia/baza19/899286667294.files/image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/baza19/899286667294.files/image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71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FC1A13" w:rsidRPr="00FC1A13" w:rsidRDefault="00FC1A13" w:rsidP="00F9077F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Рис. 1</w:t>
      </w:r>
    </w:p>
    <w:p w:rsidR="00FC1A13" w:rsidRPr="00FC1A13" w:rsidRDefault="00FC1A13" w:rsidP="00F9077F">
      <w:pPr>
        <w:shd w:val="clear" w:color="auto" w:fill="FFFFFF"/>
        <w:spacing w:after="0" w:line="240" w:lineRule="auto"/>
        <w:ind w:left="-993" w:right="-143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077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Гайка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- изделие с резьбовым отверстием для навинчивания на резьбовой конец болта, при этом соединяемые детали зажимаются между гайкой и головкой болта.</w:t>
      </w:r>
    </w:p>
    <w:p w:rsidR="00FC1A13" w:rsidRPr="00FC1A13" w:rsidRDefault="00FC1A13" w:rsidP="00F9077F">
      <w:pPr>
        <w:shd w:val="clear" w:color="auto" w:fill="FFFFFF"/>
        <w:spacing w:after="0" w:line="240" w:lineRule="auto"/>
        <w:ind w:left="-993" w:right="-143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Наиболее распространенные шестигранные гайки нормальной точности (рис. </w:t>
      </w:r>
      <w:r w:rsidR="00F9077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2)</w:t>
      </w:r>
    </w:p>
    <w:p w:rsidR="00F9077F" w:rsidRDefault="00F9077F" w:rsidP="00F9077F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62100" cy="1514475"/>
            <wp:effectExtent l="19050" t="0" r="0" b="0"/>
            <wp:wrapSquare wrapText="bothSides"/>
            <wp:docPr id="4" name="Рисунок 4" descr="http://ok-t.ru/studopedia/baza19/899286667294.files/image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/baza19/899286667294.files/image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A13" w:rsidRPr="00FC1A13" w:rsidRDefault="00F9077F" w:rsidP="00F9077F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077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рис.2</w:t>
      </w:r>
      <w:r w:rsidRPr="00F9077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 w:type="textWrapping" w:clear="all"/>
      </w:r>
    </w:p>
    <w:p w:rsidR="00FC1A13" w:rsidRPr="00FC1A13" w:rsidRDefault="00FC1A13" w:rsidP="00F9077F">
      <w:pPr>
        <w:shd w:val="clear" w:color="auto" w:fill="FFFFFF"/>
        <w:spacing w:after="0" w:line="240" w:lineRule="auto"/>
        <w:ind w:left="-567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077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lastRenderedPageBreak/>
        <w:t>Шпилька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применяется в тех случаях, когда у деталей нет места для размещения головки болта, или если одна из деталей имеет </w:t>
      </w:r>
      <w:proofErr w:type="gramStart"/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значительно большую</w:t>
      </w:r>
      <w:proofErr w:type="gramEnd"/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толщину, тогда применять слишком длинный болт неэкономично.</w:t>
      </w:r>
    </w:p>
    <w:p w:rsidR="00FC1A13" w:rsidRPr="00FC1A13" w:rsidRDefault="00FC1A13" w:rsidP="00F9077F">
      <w:pPr>
        <w:shd w:val="clear" w:color="auto" w:fill="FFFFFF"/>
        <w:spacing w:after="0" w:line="240" w:lineRule="auto"/>
        <w:ind w:left="-567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Шпилька представляет собой цилиндрический стер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жень, имеющий </w:t>
      </w:r>
      <w:r w:rsidR="00F9077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 обоих концов резьбу (рис. 3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</w:t>
      </w:r>
    </w:p>
    <w:p w:rsidR="00FC1A13" w:rsidRPr="00FC1A13" w:rsidRDefault="00FC1A13" w:rsidP="00F9077F">
      <w:pPr>
        <w:shd w:val="clear" w:color="auto" w:fill="FFFFFF"/>
        <w:spacing w:after="0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FC1A1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FC1A13" w:rsidRPr="00FC1A13" w:rsidRDefault="00FC1A13" w:rsidP="00F9077F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3390900" cy="2905125"/>
            <wp:effectExtent l="19050" t="0" r="0" b="0"/>
            <wp:docPr id="7" name="Рисунок 7" descr="http://ok-t.ru/studopedia/baza19/899286667294.files/image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/baza19/899286667294.files/image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13" w:rsidRPr="00FC1A13" w:rsidRDefault="00F9077F" w:rsidP="00FC1A13">
      <w:pPr>
        <w:shd w:val="clear" w:color="auto" w:fill="FFFFFF"/>
        <w:spacing w:before="225" w:after="100" w:afterAutospacing="1" w:line="288" w:lineRule="atLeast"/>
        <w:ind w:left="-851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077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Рис. 3</w:t>
      </w:r>
    </w:p>
    <w:p w:rsidR="00FC1A13" w:rsidRPr="00FC1A13" w:rsidRDefault="00FC1A13" w:rsidP="00F9077F">
      <w:pPr>
        <w:shd w:val="clear" w:color="auto" w:fill="FFFFFF"/>
        <w:spacing w:before="225" w:after="100" w:afterAutospacing="1" w:line="288" w:lineRule="atLeast"/>
        <w:ind w:left="-851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077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Шайба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– </w:t>
      </w:r>
      <w:proofErr w:type="gramStart"/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де</w:t>
      </w:r>
      <w:proofErr w:type="gramEnd"/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таль, которую устанавливают под гайку, головку болта или винта. Шайба предохраняет опорную поверх</w:t>
      </w:r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ность детали от </w:t>
      </w:r>
      <w:proofErr w:type="spellStart"/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задиров</w:t>
      </w:r>
      <w:proofErr w:type="spellEnd"/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при затяжке гайки ключом; позволяет распределить усилия на соединяемые детали (когда мала опорная поверхность гаек); предотвращает возможность </w:t>
      </w:r>
      <w:proofErr w:type="spellStart"/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самоотвинчивания</w:t>
      </w:r>
      <w:proofErr w:type="spellEnd"/>
      <w:r w:rsidRPr="00FC1A1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Резьба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- это поверхность, образованная при винтовом движении произвольного плоского контура по боковой поверхности цилиндра или конуса.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Резьба, образованная на поверхности цилиндра, называется цилиндрической резьбой. Резьба, образованная на поверхности конуса, называется конической резьбой.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Резьбы, </w:t>
      </w:r>
      <w:proofErr w:type="gram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применяемые</w:t>
      </w:r>
      <w:proofErr w:type="gram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для неподвижных соединений, называют крепежными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резьбами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. К этим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резьбам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предъявляются требования по прочности, а в некоторых случаях и по герметичности.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Резьбы, применяемые в подвижных соединениях для передач заданного перемещения одной детали относительно другой, называют кинематическими или ходовыми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резьбами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. Эти резьбы также должны удовлетворять прочностным требованиям и, кроме того, обеспечивать необходимую точность перемещений, минимальные потери на трение и т. п.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В зависимости от расположения поверхности резьба может быть наружной или внутренней.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Наружная резьба 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- резьба, образованная на наружной поверхности цилиндра или конуса. В резьбовом соединении наружная резьба является охватываемой поверхностью и наносится на болте, винте и др.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Внутренняя резьба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- резьба, образованная на внутренней поверхности цилиндра или конуса. В резьбовом соединении внутренняя резьба является охватывающей поверхностью, она наносится на поверхности отверстия в гайке, гнезде и др.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По направлению винтовой линии различают </w:t>
      </w: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правую резьбу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(нитка резьбы нарезается по часовой стрелке) и </w:t>
      </w: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левую резьбу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(нитка резьбы нарезается против часовой стрелки).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По числу заходов резьбы делятся на </w:t>
      </w:r>
      <w:proofErr w:type="gram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однозаходные</w:t>
      </w:r>
      <w:proofErr w:type="gram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(образованные одной винтовой ниткой) и многозаходные (образованные двумя и более винтовыми нитками).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По системе измерения параметров резьбы различают метрическую и дюймовую резьбу.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По величине шага различают резьбу крупную, мелкую и специальную.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По форме профиля различают резьбу треугольную, трапециевидную, круглую, прямоугольную и квадратную.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Наиболее распространены следующие типы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резьб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Метрическая резьба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(ГОСТ 9150) является основной крепежной резьбой, применяется также в качестве ходовой резьбы.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Профиль резьбы - равносторонний треугольник с углом при вершине 60°. Вершины выступов резьбы срезаны. Эта резьба может быть однозаходной и многозаходной, преимущественно правой, с крупным и мелким шагами. Все размеры измеряют в миллиметрах.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Метрическая резьба обозначается так:</w:t>
      </w:r>
    </w:p>
    <w:p w:rsidR="00F23BB2" w:rsidRPr="00F23BB2" w:rsidRDefault="00F23BB2" w:rsidP="00F23B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hyperlink r:id="rId8" w:tooltip="Метрическая резьба с крупным шагом" w:history="1">
        <w:r w:rsidRPr="00F23BB2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с крупным шагом</w:t>
        </w:r>
      </w:hyperlink>
      <w:r w:rsidRPr="00F23BB2">
        <w:rPr>
          <w:rFonts w:ascii="Times New Roman" w:eastAsia="Times New Roman" w:hAnsi="Times New Roman" w:cs="Times New Roman"/>
          <w:color w:val="000000" w:themeColor="text1"/>
          <w:lang w:eastAsia="ru-RU"/>
        </w:rPr>
        <w:t> -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буквой М и диаметром (М24, М64 и т. д.);</w:t>
      </w:r>
    </w:p>
    <w:p w:rsidR="00F23BB2" w:rsidRPr="00F23BB2" w:rsidRDefault="00F23BB2" w:rsidP="00F23B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с мелким шагом - буквой М, диаметром и шагом (М24Х2, М64Х2 и т. д.)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В обозначение левой резьбы входят буквы LH, например: М20Х1 LH.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Отклонения и допуски </w:t>
      </w:r>
      <w:proofErr w:type="gram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метрических</w:t>
      </w:r>
      <w:proofErr w:type="gram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резьб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с крупными и мелкими шагами даны в ГОСТ 16093.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Трубная цилиндрическая резьба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имеет профиль в виде равнобедренного треугольника с углом профиля 55°, вершины и впадины скруглены.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Трубная цилиндрическая резьба применяется в деталях трубных соединений: трубах, муфтах, тройниках, контргайках и других. Обеспечивает непроницаемость соединения.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Условное обозначение для левой резьбы дополняют буквами LH.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Трапецеидальная резьба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применяется для передачи движения или больших усилий в двух направлениях. Профиль резьбы - равнобедренная трапеция. Угол при вершине 30°.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В обозначение входят буквы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Tr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, наружный диаметр и шаг резьбы, например: Tr20Х4 - для однозаходной правой резьбы; для многозаходной резьбы после наружного диаметра указывают числовое значение хода, а в скобках букву P и числовое значение шага, например Tr20Х8(P4). Для левой резьбы добавляют буквы LH.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Упорная резьба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применяется в деталях, воспринимающих сильное давление, направленное постоянно в одну сторону. Профиль резьбы - прямоугольный треугольник со срезанными вершинами и закругленными впадинами. Угол при вершине 30°.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Обозначение начинают буквой S и далее - аналогично обозначению трапецеидальной резьбы.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Резьба круглая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 применяется на цоколях, патронах и светильниках, а также для шпинделей вентилей смесителей и водопроводных кранов. Круглая резьба имеет профиль, полученный сопряжением двух дуг одного радиуса. Круглая резьба обозначается буквами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Кр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Прямоугольная</w:t>
      </w:r>
      <w:proofErr w:type="gramEnd"/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и квадратная резьбы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 не стандартизованы. Их применяют для передачи осевых сил в грузовых винтах и движения в ходовых винтах.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На чертежах </w:t>
      </w:r>
      <w:proofErr w:type="gram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прямоугольная</w:t>
      </w:r>
      <w:proofErr w:type="gram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и квадратная резьбы задаются всеми конструктивными размерами: наружным и внутренним диаметрами, шагом, шириной зуба и т.д.</w:t>
      </w:r>
    </w:p>
    <w:p w:rsidR="00F23BB2" w:rsidRPr="00F23BB2" w:rsidRDefault="00F23BB2" w:rsidP="00F23BB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F23BB2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Резьбы специальные</w:t>
      </w:r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 имеют стандартный профиль, их диаметр и шаг отличен от </w:t>
      </w:r>
      <w:proofErr w:type="gram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стандартного</w:t>
      </w:r>
      <w:proofErr w:type="gram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. Обозначение </w:t>
      </w:r>
      <w:proofErr w:type="gram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таких</w:t>
      </w:r>
      <w:proofErr w:type="gram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резьб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на чертеже начинают буквами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Сп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: </w:t>
      </w:r>
      <w:proofErr w:type="spellStart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>Сп</w:t>
      </w:r>
      <w:proofErr w:type="spellEnd"/>
      <w:r w:rsidRPr="00F23BB2">
        <w:rPr>
          <w:rFonts w:ascii="Times New Roman" w:eastAsia="Times New Roman" w:hAnsi="Times New Roman" w:cs="Times New Roman"/>
          <w:color w:val="212529"/>
          <w:lang w:eastAsia="ru-RU"/>
        </w:rPr>
        <w:t xml:space="preserve"> М40Х1,5 левая.</w:t>
      </w:r>
    </w:p>
    <w:p w:rsidR="00FC1A13" w:rsidRPr="00FC1A13" w:rsidRDefault="00FC1A13" w:rsidP="00F23BB2">
      <w:pPr>
        <w:shd w:val="clear" w:color="auto" w:fill="FFFFFF"/>
        <w:spacing w:before="225" w:after="0" w:line="288" w:lineRule="atLeast"/>
        <w:ind w:left="-851" w:right="525"/>
        <w:rPr>
          <w:rFonts w:ascii="Times New Roman" w:eastAsia="Times New Roman" w:hAnsi="Times New Roman" w:cs="Times New Roman"/>
          <w:color w:val="424242"/>
          <w:lang w:eastAsia="ru-RU"/>
        </w:rPr>
      </w:pPr>
      <w:r w:rsidRPr="00FC1A13">
        <w:rPr>
          <w:rFonts w:ascii="Times New Roman" w:eastAsia="Times New Roman" w:hAnsi="Times New Roman" w:cs="Times New Roman"/>
          <w:color w:val="424242"/>
          <w:lang w:eastAsia="ru-RU"/>
        </w:rPr>
        <w:t> </w:t>
      </w:r>
    </w:p>
    <w:p w:rsidR="00FC1A13" w:rsidRPr="00FC1A13" w:rsidRDefault="00FC1A13" w:rsidP="00F23BB2">
      <w:pPr>
        <w:shd w:val="clear" w:color="auto" w:fill="FFFFFF"/>
        <w:spacing w:before="225" w:after="0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</w:p>
    <w:p w:rsidR="00FC1A13" w:rsidRPr="00FC1A13" w:rsidRDefault="00FC1A13" w:rsidP="00FC1A13"/>
    <w:sectPr w:rsidR="00FC1A13" w:rsidRPr="00FC1A13" w:rsidSect="0084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05C7"/>
    <w:multiLevelType w:val="hybridMultilevel"/>
    <w:tmpl w:val="E698FD52"/>
    <w:lvl w:ilvl="0" w:tplc="16E814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F5441FB"/>
    <w:multiLevelType w:val="multilevel"/>
    <w:tmpl w:val="E96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8A0"/>
    <w:rsid w:val="00076955"/>
    <w:rsid w:val="002A7FA9"/>
    <w:rsid w:val="00563BE0"/>
    <w:rsid w:val="007B2DE9"/>
    <w:rsid w:val="00845327"/>
    <w:rsid w:val="00B02841"/>
    <w:rsid w:val="00E328A0"/>
    <w:rsid w:val="00ED6071"/>
    <w:rsid w:val="00F23BB2"/>
    <w:rsid w:val="00F9077F"/>
    <w:rsid w:val="00FC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A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1A13"/>
    <w:rPr>
      <w:b/>
      <w:bCs/>
    </w:rPr>
  </w:style>
  <w:style w:type="character" w:styleId="a6">
    <w:name w:val="Hyperlink"/>
    <w:basedOn w:val="a0"/>
    <w:uiPriority w:val="99"/>
    <w:semiHidden/>
    <w:unhideWhenUsed/>
    <w:rsid w:val="00FC1A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A1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F9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khnar.ru/konstruktivnyye-elementy/otv-rezb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2</dc:creator>
  <cp:keywords/>
  <dc:description/>
  <cp:lastModifiedBy>Пользователь Windows</cp:lastModifiedBy>
  <cp:revision>5</cp:revision>
  <dcterms:created xsi:type="dcterms:W3CDTF">2020-03-19T11:01:00Z</dcterms:created>
  <dcterms:modified xsi:type="dcterms:W3CDTF">2020-03-06T11:24:00Z</dcterms:modified>
</cp:coreProperties>
</file>